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5DC82" w14:textId="77777777" w:rsidR="00095BA4" w:rsidRDefault="00A23E05" w:rsidP="00095BA4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after="120"/>
        <w:jc w:val="center"/>
        <w:rPr>
          <w:b/>
          <w:sz w:val="28"/>
          <w:szCs w:val="28"/>
        </w:rPr>
      </w:pPr>
      <w:r w:rsidRPr="00FB5135">
        <w:rPr>
          <w:b/>
          <w:sz w:val="28"/>
          <w:szCs w:val="28"/>
        </w:rPr>
        <w:t>ATELIER DÉCOUVERTE MÉTIER</w:t>
      </w:r>
    </w:p>
    <w:p w14:paraId="3FB27DB3" w14:textId="475B2BF1" w:rsidR="00095BA4" w:rsidRPr="00095BA4" w:rsidRDefault="00AA02AB" w:rsidP="00095BA4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after="120"/>
        <w:jc w:val="center"/>
        <w:rPr>
          <w:b/>
          <w:sz w:val="28"/>
          <w:szCs w:val="28"/>
        </w:rPr>
      </w:pPr>
      <w:r w:rsidRPr="00AA02AB">
        <w:rPr>
          <w:b/>
          <w:sz w:val="28"/>
          <w:szCs w:val="28"/>
        </w:rPr>
        <w:t>AGENT DE RESTAURATION</w:t>
      </w:r>
      <w:r w:rsidR="00A23E05" w:rsidRPr="00AA02AB">
        <w:rPr>
          <w:b/>
          <w:sz w:val="28"/>
          <w:szCs w:val="28"/>
        </w:rPr>
        <w:t xml:space="preserve"> - CENTRE AFPA </w:t>
      </w:r>
      <w:r w:rsidR="00CF0F18" w:rsidRPr="00AA02AB">
        <w:rPr>
          <w:b/>
          <w:sz w:val="28"/>
          <w:szCs w:val="28"/>
        </w:rPr>
        <w:t xml:space="preserve">DE </w:t>
      </w:r>
      <w:r w:rsidRPr="00AA02AB">
        <w:rPr>
          <w:b/>
          <w:sz w:val="28"/>
          <w:szCs w:val="28"/>
        </w:rPr>
        <w:t>CHERBOURG</w:t>
      </w:r>
    </w:p>
    <w:p w14:paraId="3D8D1112" w14:textId="7BEE7587" w:rsidR="00095BA4" w:rsidRDefault="00095BA4" w:rsidP="00095BA4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 en direction des jeunes et jeunes adultes en situation de handicap une action </w:t>
      </w:r>
      <w:r w:rsidRPr="007843F2">
        <w:rPr>
          <w:rFonts w:ascii="Arial" w:hAnsi="Arial" w:cs="Arial"/>
          <w:b/>
        </w:rPr>
        <w:t>« ADM</w:t>
      </w:r>
      <w:r>
        <w:rPr>
          <w:rFonts w:ascii="Arial" w:hAnsi="Arial" w:cs="Arial"/>
          <w:b/>
        </w:rPr>
        <w:t xml:space="preserve"> Agent de </w:t>
      </w:r>
      <w:r w:rsidR="003C12A8">
        <w:rPr>
          <w:rFonts w:ascii="Arial" w:hAnsi="Arial" w:cs="Arial"/>
          <w:b/>
        </w:rPr>
        <w:t>restauration</w:t>
      </w:r>
      <w:r>
        <w:rPr>
          <w:rFonts w:ascii="Arial" w:hAnsi="Arial" w:cs="Arial"/>
          <w:b/>
        </w:rPr>
        <w:t xml:space="preserve"> </w:t>
      </w:r>
      <w:r w:rsidRPr="007843F2">
        <w:rPr>
          <w:rFonts w:ascii="Arial" w:hAnsi="Arial" w:cs="Arial"/>
          <w:b/>
        </w:rPr>
        <w:t>» :</w:t>
      </w:r>
    </w:p>
    <w:p w14:paraId="67D4BF98" w14:textId="77777777" w:rsidR="00095BA4" w:rsidRDefault="00095BA4" w:rsidP="00095BA4">
      <w:pPr>
        <w:spacing w:after="0" w:line="240" w:lineRule="auto"/>
        <w:ind w:right="-142"/>
        <w:jc w:val="both"/>
        <w:rPr>
          <w:rFonts w:ascii="Arial" w:hAnsi="Arial" w:cs="Arial"/>
          <w:b/>
        </w:rPr>
      </w:pPr>
    </w:p>
    <w:p w14:paraId="67C7252D" w14:textId="5E097588" w:rsidR="00095BA4" w:rsidRPr="00AA02AB" w:rsidRDefault="00AA02AB" w:rsidP="00095BA4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70AD47" w:themeColor="accent6"/>
          <w:u w:val="single"/>
        </w:rPr>
      </w:pPr>
      <w:r w:rsidRPr="00AA02AB">
        <w:rPr>
          <w:rFonts w:ascii="Arial" w:hAnsi="Arial" w:cs="Arial"/>
          <w:b/>
          <w:color w:val="70AD47" w:themeColor="accent6"/>
          <w:u w:val="single"/>
        </w:rPr>
        <w:t>Mardi 13 décembre</w:t>
      </w:r>
      <w:r w:rsidR="00095BA4" w:rsidRPr="00AA02AB">
        <w:rPr>
          <w:rFonts w:ascii="Arial" w:hAnsi="Arial" w:cs="Arial"/>
          <w:b/>
          <w:color w:val="70AD47" w:themeColor="accent6"/>
          <w:u w:val="single"/>
        </w:rPr>
        <w:t xml:space="preserve"> 2022 de 9h à 17h</w:t>
      </w:r>
    </w:p>
    <w:p w14:paraId="5DEA0BF5" w14:textId="77777777" w:rsidR="00095BA4" w:rsidRPr="00AA02AB" w:rsidRDefault="00095BA4" w:rsidP="00095BA4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70AD47" w:themeColor="accent6"/>
          <w:u w:val="single"/>
        </w:rPr>
      </w:pPr>
    </w:p>
    <w:p w14:paraId="76D9A352" w14:textId="0C25F9BD" w:rsidR="00095BA4" w:rsidRPr="00461371" w:rsidRDefault="00095BA4" w:rsidP="00095BA4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70AD47" w:themeColor="accent6"/>
        </w:rPr>
      </w:pPr>
      <w:r w:rsidRPr="00AA02AB">
        <w:rPr>
          <w:rFonts w:ascii="Arial" w:hAnsi="Arial" w:cs="Arial"/>
          <w:b/>
          <w:color w:val="70AD47" w:themeColor="accent6"/>
        </w:rPr>
        <w:t xml:space="preserve">Centre AFPA – </w:t>
      </w:r>
      <w:r w:rsidR="00AA02AB">
        <w:rPr>
          <w:rFonts w:ascii="Arial" w:hAnsi="Arial" w:cs="Arial"/>
          <w:b/>
          <w:color w:val="70AD47" w:themeColor="accent6"/>
        </w:rPr>
        <w:t>rue Paul Nicolle – 50100 Cherbourg en Cotentin</w:t>
      </w:r>
    </w:p>
    <w:p w14:paraId="165B8185" w14:textId="77777777" w:rsidR="00095BA4" w:rsidRPr="00461371" w:rsidRDefault="00095BA4" w:rsidP="00095BA4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70AD47" w:themeColor="accent6"/>
        </w:rPr>
      </w:pPr>
      <w:r w:rsidRPr="00461371">
        <w:rPr>
          <w:rFonts w:ascii="Arial" w:hAnsi="Arial" w:cs="Arial"/>
          <w:color w:val="70AD47" w:themeColor="accent6"/>
        </w:rPr>
        <w:t>Déjeuner sur place possible au self du centre AFPA : 10€50</w:t>
      </w:r>
    </w:p>
    <w:p w14:paraId="4F848130" w14:textId="77777777" w:rsidR="00095BA4" w:rsidRPr="00461371" w:rsidRDefault="00095BA4" w:rsidP="00095BA4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70AD47" w:themeColor="accent6"/>
        </w:rPr>
      </w:pPr>
      <w:r w:rsidRPr="00461371">
        <w:rPr>
          <w:rFonts w:ascii="Arial" w:hAnsi="Arial" w:cs="Arial"/>
          <w:i/>
          <w:color w:val="70AD47" w:themeColor="accent6"/>
        </w:rPr>
        <w:t>(Par facturation directe auprès de l’établissement)</w:t>
      </w:r>
    </w:p>
    <w:p w14:paraId="295CFF48" w14:textId="77777777" w:rsidR="00095BA4" w:rsidRPr="007843F2" w:rsidRDefault="00095BA4" w:rsidP="00095BA4">
      <w:pPr>
        <w:spacing w:after="0" w:line="240" w:lineRule="auto"/>
        <w:jc w:val="center"/>
        <w:rPr>
          <w:rFonts w:ascii="Arial" w:hAnsi="Arial" w:cs="Arial"/>
        </w:rPr>
      </w:pPr>
    </w:p>
    <w:p w14:paraId="6FBA35C2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but de cet atelier est de permettre</w:t>
      </w:r>
      <w:r w:rsidRPr="007843F2">
        <w:rPr>
          <w:rFonts w:ascii="Arial" w:hAnsi="Arial" w:cs="Arial"/>
        </w:rPr>
        <w:t xml:space="preserve"> aux jeunes </w:t>
      </w:r>
      <w:r>
        <w:rPr>
          <w:rFonts w:ascii="Arial" w:hAnsi="Arial" w:cs="Arial"/>
        </w:rPr>
        <w:t>qui ont un projet professionnel et qui dans une démarche d’investissement personnel ont porté de l’intérêt vers ce métier (via des fiches métiers) :</w:t>
      </w:r>
    </w:p>
    <w:p w14:paraId="55AD540D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</w:p>
    <w:p w14:paraId="757E6B3C" w14:textId="77777777" w:rsidR="00095BA4" w:rsidRPr="003864D8" w:rsidRDefault="00095BA4" w:rsidP="00095B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3864D8">
        <w:rPr>
          <w:rFonts w:ascii="Arial" w:hAnsi="Arial" w:cs="Arial"/>
        </w:rPr>
        <w:t xml:space="preserve">D’appréhender les environnements professionnels </w:t>
      </w:r>
      <w:r>
        <w:rPr>
          <w:rFonts w:ascii="Arial" w:hAnsi="Arial" w:cs="Arial"/>
        </w:rPr>
        <w:t>du métier ciblé</w:t>
      </w:r>
    </w:p>
    <w:p w14:paraId="0DE4C7F3" w14:textId="77777777" w:rsidR="00095BA4" w:rsidRDefault="00095BA4" w:rsidP="00095B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se confronter via plusieurs ateliers à la réalité de ce métier</w:t>
      </w:r>
    </w:p>
    <w:p w14:paraId="1CD75F2A" w14:textId="77777777" w:rsidR="00095BA4" w:rsidRDefault="00095BA4" w:rsidP="00095B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D’évaluer quels aménagements il faudrait mettre en place pour la faisabilité du projet pro</w:t>
      </w:r>
    </w:p>
    <w:p w14:paraId="0D6A9658" w14:textId="77777777" w:rsidR="00095BA4" w:rsidRPr="00B27EF0" w:rsidRDefault="00095BA4" w:rsidP="00095BA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D’obtenir une attestation individuelle stipulant la participation à la découverte métier </w:t>
      </w:r>
    </w:p>
    <w:p w14:paraId="6D23F56A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  <w:b/>
        </w:rPr>
      </w:pPr>
    </w:p>
    <w:p w14:paraId="178ACC09" w14:textId="77777777" w:rsidR="00095BA4" w:rsidRPr="00B27EF0" w:rsidRDefault="00095BA4" w:rsidP="00095BA4">
      <w:pPr>
        <w:spacing w:after="0" w:line="240" w:lineRule="auto"/>
        <w:jc w:val="both"/>
        <w:rPr>
          <w:rFonts w:ascii="Arial" w:hAnsi="Arial" w:cs="Arial"/>
          <w:b/>
        </w:rPr>
      </w:pPr>
      <w:r w:rsidRPr="00B27EF0">
        <w:rPr>
          <w:rFonts w:ascii="Arial" w:hAnsi="Arial" w:cs="Arial"/>
          <w:b/>
        </w:rPr>
        <w:t xml:space="preserve">La présence d’un accompagnateur est donc essentielle tout au long de cette journée afin d’accompagner et d’évaluer </w:t>
      </w:r>
      <w:r>
        <w:rPr>
          <w:rFonts w:ascii="Arial" w:hAnsi="Arial" w:cs="Arial"/>
          <w:b/>
        </w:rPr>
        <w:t>- par le biais d’</w:t>
      </w:r>
      <w:r w:rsidRPr="00B27EF0">
        <w:rPr>
          <w:rFonts w:ascii="Arial" w:hAnsi="Arial" w:cs="Arial"/>
          <w:b/>
        </w:rPr>
        <w:t>une grille d’observation</w:t>
      </w:r>
      <w:r>
        <w:rPr>
          <w:rFonts w:ascii="Arial" w:hAnsi="Arial" w:cs="Arial"/>
          <w:b/>
        </w:rPr>
        <w:t xml:space="preserve"> -</w:t>
      </w:r>
      <w:r w:rsidRPr="00B27EF0">
        <w:rPr>
          <w:rFonts w:ascii="Arial" w:hAnsi="Arial" w:cs="Arial"/>
          <w:b/>
        </w:rPr>
        <w:t xml:space="preserve"> si les c</w:t>
      </w:r>
      <w:r>
        <w:rPr>
          <w:rFonts w:ascii="Arial" w:hAnsi="Arial" w:cs="Arial"/>
          <w:b/>
        </w:rPr>
        <w:t>apacités professionnelles</w:t>
      </w:r>
      <w:r w:rsidRPr="00B27EF0">
        <w:rPr>
          <w:rFonts w:ascii="Arial" w:hAnsi="Arial" w:cs="Arial"/>
          <w:b/>
        </w:rPr>
        <w:t xml:space="preserve"> du jeune sont en adéquation avec le métier.</w:t>
      </w:r>
    </w:p>
    <w:p w14:paraId="42C237BB" w14:textId="77777777" w:rsidR="00095BA4" w:rsidRPr="00B27EF0" w:rsidRDefault="00095BA4" w:rsidP="00095BA4">
      <w:pPr>
        <w:spacing w:after="0" w:line="240" w:lineRule="auto"/>
        <w:jc w:val="both"/>
        <w:rPr>
          <w:rFonts w:ascii="Arial" w:hAnsi="Arial" w:cs="Arial"/>
          <w:bCs/>
        </w:rPr>
      </w:pPr>
    </w:p>
    <w:p w14:paraId="2FE0DF32" w14:textId="77777777" w:rsidR="00095BA4" w:rsidRPr="00597D3E" w:rsidRDefault="00095BA4" w:rsidP="00095BA4">
      <w:pPr>
        <w:spacing w:after="0" w:line="240" w:lineRule="auto"/>
        <w:jc w:val="both"/>
        <w:rPr>
          <w:rFonts w:ascii="Arial" w:hAnsi="Arial" w:cs="Arial"/>
          <w:bCs/>
        </w:rPr>
      </w:pPr>
      <w:r w:rsidRPr="009509E7">
        <w:rPr>
          <w:rFonts w:ascii="Arial" w:hAnsi="Arial" w:cs="Arial"/>
          <w:bCs/>
          <w:u w:val="single"/>
        </w:rPr>
        <w:t>Déroulement de la journée</w:t>
      </w:r>
      <w:r w:rsidRPr="009509E7">
        <w:rPr>
          <w:rFonts w:ascii="Arial" w:hAnsi="Arial" w:cs="Arial"/>
          <w:bCs/>
        </w:rPr>
        <w:t xml:space="preserve"> :</w:t>
      </w:r>
    </w:p>
    <w:p w14:paraId="60DF47F8" w14:textId="77777777" w:rsidR="00095BA4" w:rsidRDefault="00095BA4" w:rsidP="00095BA4">
      <w:pPr>
        <w:pStyle w:val="Paragraphedeliste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9h : accueil café</w:t>
      </w:r>
    </w:p>
    <w:p w14:paraId="70D8E7E2" w14:textId="77777777" w:rsidR="00095BA4" w:rsidRDefault="00095BA4" w:rsidP="00095BA4">
      <w:pPr>
        <w:pStyle w:val="Paragraphedeliste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9h30 : présentation du métier et de la formation par un formateur </w:t>
      </w:r>
    </w:p>
    <w:p w14:paraId="4C44AD6E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8D5D76">
        <w:rPr>
          <w:rFonts w:ascii="Arial" w:hAnsi="Arial" w:cs="Arial"/>
        </w:rPr>
        <w:t xml:space="preserve">10h00 : préparation et orientation vers le plateau technique pour démarrer les      </w:t>
      </w:r>
      <w:r>
        <w:rPr>
          <w:rFonts w:ascii="Arial" w:hAnsi="Arial" w:cs="Arial"/>
        </w:rPr>
        <w:t xml:space="preserve">  </w:t>
      </w:r>
    </w:p>
    <w:p w14:paraId="01BE3732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proofErr w:type="gramStart"/>
      <w:r>
        <w:rPr>
          <w:rFonts w:ascii="Arial" w:hAnsi="Arial" w:cs="Arial"/>
        </w:rPr>
        <w:t>différents</w:t>
      </w:r>
      <w:proofErr w:type="gramEnd"/>
      <w:r>
        <w:rPr>
          <w:rFonts w:ascii="Arial" w:hAnsi="Arial" w:cs="Arial"/>
        </w:rPr>
        <w:t xml:space="preserve"> ateliers</w:t>
      </w:r>
    </w:p>
    <w:p w14:paraId="795831A8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3770C">
        <w:rPr>
          <w:rFonts w:ascii="Arial" w:hAnsi="Arial" w:cs="Arial"/>
        </w:rPr>
        <w:t>12h00 / 13h00 : pause</w:t>
      </w:r>
      <w:r>
        <w:rPr>
          <w:rFonts w:ascii="Arial" w:hAnsi="Arial" w:cs="Arial"/>
        </w:rPr>
        <w:t>-</w:t>
      </w:r>
      <w:r w:rsidRPr="0083770C">
        <w:rPr>
          <w:rFonts w:ascii="Arial" w:hAnsi="Arial" w:cs="Arial"/>
        </w:rPr>
        <w:t>déjeuner</w:t>
      </w:r>
    </w:p>
    <w:p w14:paraId="4775F896" w14:textId="4673E372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13h00 : re</w:t>
      </w:r>
      <w:r w:rsidR="00125E6C">
        <w:rPr>
          <w:rFonts w:ascii="Arial" w:hAnsi="Arial" w:cs="Arial"/>
        </w:rPr>
        <w:t>tour vers les ateliers techniques</w:t>
      </w:r>
      <w:bookmarkStart w:id="0" w:name="_GoBack"/>
      <w:bookmarkEnd w:id="0"/>
    </w:p>
    <w:p w14:paraId="13CE7B52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14h00 : début des entretiens individuels à tour de rôle par le CIP d’Aramis </w:t>
      </w:r>
    </w:p>
    <w:p w14:paraId="735DB0AF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Pr="009C4465">
        <w:rPr>
          <w:rFonts w:ascii="Arial" w:hAnsi="Arial" w:cs="Arial"/>
          <w:b/>
          <w:bCs/>
        </w:rPr>
        <w:t>17h00</w:t>
      </w:r>
      <w:r>
        <w:rPr>
          <w:rFonts w:ascii="Arial" w:hAnsi="Arial" w:cs="Arial"/>
        </w:rPr>
        <w:t xml:space="preserve"> : </w:t>
      </w:r>
      <w:r w:rsidRPr="009C4465">
        <w:rPr>
          <w:rFonts w:ascii="Arial" w:hAnsi="Arial" w:cs="Arial"/>
          <w:b/>
          <w:bCs/>
        </w:rPr>
        <w:t>fin des ateliers</w:t>
      </w:r>
      <w:r>
        <w:rPr>
          <w:rFonts w:ascii="Arial" w:hAnsi="Arial" w:cs="Arial"/>
        </w:rPr>
        <w:t xml:space="preserve"> et remise des attestations</w:t>
      </w:r>
    </w:p>
    <w:p w14:paraId="6C5016BE" w14:textId="77777777" w:rsidR="00095BA4" w:rsidRDefault="00095BA4" w:rsidP="00095BA4">
      <w:pPr>
        <w:spacing w:after="0" w:line="240" w:lineRule="auto"/>
        <w:jc w:val="both"/>
        <w:rPr>
          <w:rFonts w:ascii="Arial" w:hAnsi="Arial" w:cs="Arial"/>
        </w:rPr>
      </w:pPr>
    </w:p>
    <w:p w14:paraId="578569E3" w14:textId="77777777" w:rsidR="00095BA4" w:rsidRPr="0083770C" w:rsidRDefault="00095BA4" w:rsidP="00095B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bilan effectué par le conseiller en insertion professionnel d’Aramis ainsi que la grille d’observation vous sera restitué ultérieurement par envoi postal.</w:t>
      </w:r>
    </w:p>
    <w:p w14:paraId="343C14D7" w14:textId="77777777" w:rsidR="00095BA4" w:rsidRPr="007843F2" w:rsidRDefault="00095BA4" w:rsidP="00095BA4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7FF83ABE" w14:textId="77777777" w:rsidR="00095BA4" w:rsidRPr="00597D3E" w:rsidRDefault="00095BA4" w:rsidP="00095BA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</w:t>
      </w:r>
      <w:r>
        <w:rPr>
          <w:rFonts w:ascii="Arial" w:hAnsi="Arial" w:cs="Arial"/>
          <w:b/>
          <w:u w:val="single"/>
        </w:rPr>
        <w:t>.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55E304C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AA02AB" w:rsidRPr="00AA02AB">
        <w:rPr>
          <w:rFonts w:ascii="Arial" w:hAnsi="Arial" w:cs="Arial"/>
        </w:rPr>
        <w:t>Agent de restauration</w:t>
      </w:r>
      <w:r w:rsidRPr="00AA02AB">
        <w:rPr>
          <w:rFonts w:ascii="Arial" w:hAnsi="Arial" w:cs="Arial"/>
        </w:rPr>
        <w:t xml:space="preserve"> </w:t>
      </w:r>
      <w:r w:rsidR="008822FB" w:rsidRPr="00AA02AB">
        <w:rPr>
          <w:rFonts w:ascii="Arial" w:hAnsi="Arial" w:cs="Arial"/>
        </w:rPr>
        <w:t xml:space="preserve">du </w:t>
      </w:r>
      <w:r w:rsidR="00AA02AB" w:rsidRPr="00AA02AB">
        <w:rPr>
          <w:rFonts w:ascii="Arial" w:hAnsi="Arial" w:cs="Arial"/>
        </w:rPr>
        <w:t>13/12</w:t>
      </w:r>
      <w:r w:rsidR="008822FB" w:rsidRPr="00AA02AB">
        <w:rPr>
          <w:rFonts w:ascii="Arial" w:hAnsi="Arial" w:cs="Arial"/>
        </w:rPr>
        <w:t>/2022</w:t>
      </w:r>
      <w:r w:rsidR="008822FB">
        <w:rPr>
          <w:rFonts w:ascii="Arial" w:hAnsi="Arial" w:cs="Arial"/>
        </w:rPr>
        <w:t xml:space="preserve"> </w:t>
      </w:r>
      <w:r w:rsidRPr="007843F2">
        <w:rPr>
          <w:rFonts w:ascii="Arial" w:hAnsi="Arial" w:cs="Arial"/>
        </w:rPr>
        <w:t xml:space="preserve">au Centre AFPA </w:t>
      </w:r>
      <w:r w:rsidR="00B15430">
        <w:rPr>
          <w:rFonts w:ascii="Arial" w:hAnsi="Arial" w:cs="Arial"/>
        </w:rPr>
        <w:t xml:space="preserve">de </w:t>
      </w:r>
      <w:r w:rsidR="00AA02AB">
        <w:rPr>
          <w:rFonts w:ascii="Arial" w:hAnsi="Arial" w:cs="Arial"/>
        </w:rPr>
        <w:t>Cherbourg</w:t>
      </w:r>
    </w:p>
    <w:p w14:paraId="27963B8A" w14:textId="235409C2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="00095BA4" w:rsidRPr="00D112B4">
          <w:rPr>
            <w:rStyle w:val="Lienhypertexte"/>
            <w:rFonts w:ascii="Arial" w:hAnsi="Arial" w:cs="Arial"/>
            <w:color w:val="70AD47" w:themeColor="accent6"/>
          </w:rPr>
          <w:t>crrhp.aramis@orange.fr</w:t>
        </w:r>
      </w:hyperlink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C7393FA" w14:textId="544B3F7C" w:rsidR="001C4785" w:rsidRPr="007843F2" w:rsidRDefault="001C4785" w:rsidP="00095BA4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36744967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="00461594">
        <w:rPr>
          <w:rFonts w:ascii="Arial" w:hAnsi="Arial" w:cs="Arial"/>
          <w:b/>
        </w:rPr>
        <w:tab/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722A14FA" w14:textId="6C5B26FE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E6B7081" w14:textId="47424D5D" w:rsidR="001C4785" w:rsidRPr="00D10BF7" w:rsidRDefault="001C4785" w:rsidP="00D10BF7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  <w:bookmarkEnd w:id="3"/>
    </w:p>
    <w:sectPr w:rsidR="001C4785" w:rsidRPr="00D10BF7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F2404" w14:textId="77777777" w:rsidR="0039636F" w:rsidRDefault="0039636F" w:rsidP="00713129">
      <w:pPr>
        <w:spacing w:after="0" w:line="240" w:lineRule="auto"/>
      </w:pPr>
      <w:r>
        <w:separator/>
      </w:r>
    </w:p>
  </w:endnote>
  <w:endnote w:type="continuationSeparator" w:id="0">
    <w:p w14:paraId="267D0A67" w14:textId="77777777" w:rsidR="0039636F" w:rsidRDefault="0039636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AC4" w14:textId="77777777" w:rsidR="002659C2" w:rsidRDefault="00265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Finess</w:t>
                            </w:r>
                            <w:proofErr w:type="spell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Siège Social : EREA F.DOLTO - 43, rue E.TILLOY - 76300 Sotteville les Rouen - Siret : 43 3976 958 000 28 - Finess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E23" w14:textId="77777777" w:rsidR="002659C2" w:rsidRDefault="00265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EF5E" w14:textId="77777777" w:rsidR="0039636F" w:rsidRDefault="0039636F" w:rsidP="00713129">
      <w:pPr>
        <w:spacing w:after="0" w:line="240" w:lineRule="auto"/>
      </w:pPr>
      <w:r>
        <w:separator/>
      </w:r>
    </w:p>
  </w:footnote>
  <w:footnote w:type="continuationSeparator" w:id="0">
    <w:p w14:paraId="113F9608" w14:textId="77777777" w:rsidR="0039636F" w:rsidRDefault="0039636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6759" w14:textId="77777777" w:rsidR="002659C2" w:rsidRDefault="00265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2659C2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2659C2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2659C2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2659C2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713" w14:textId="77777777" w:rsidR="002659C2" w:rsidRDefault="00265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2F52267"/>
    <w:multiLevelType w:val="hybridMultilevel"/>
    <w:tmpl w:val="ABA67B8A"/>
    <w:lvl w:ilvl="0" w:tplc="A632616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5BA4"/>
    <w:rsid w:val="00097942"/>
    <w:rsid w:val="000B1448"/>
    <w:rsid w:val="00125E6C"/>
    <w:rsid w:val="001C4785"/>
    <w:rsid w:val="001D062B"/>
    <w:rsid w:val="001F2B3B"/>
    <w:rsid w:val="00245C81"/>
    <w:rsid w:val="002659C2"/>
    <w:rsid w:val="0027671B"/>
    <w:rsid w:val="002918FF"/>
    <w:rsid w:val="002B3079"/>
    <w:rsid w:val="00306F4F"/>
    <w:rsid w:val="0039636F"/>
    <w:rsid w:val="003C12A8"/>
    <w:rsid w:val="003E7276"/>
    <w:rsid w:val="004478CA"/>
    <w:rsid w:val="00461594"/>
    <w:rsid w:val="005534F0"/>
    <w:rsid w:val="005A64F4"/>
    <w:rsid w:val="005C1D87"/>
    <w:rsid w:val="00686703"/>
    <w:rsid w:val="00693EF9"/>
    <w:rsid w:val="006A7878"/>
    <w:rsid w:val="006F2688"/>
    <w:rsid w:val="00713129"/>
    <w:rsid w:val="007B74C2"/>
    <w:rsid w:val="008702F6"/>
    <w:rsid w:val="008822FB"/>
    <w:rsid w:val="009E1639"/>
    <w:rsid w:val="00A14B91"/>
    <w:rsid w:val="00A23E05"/>
    <w:rsid w:val="00A512D1"/>
    <w:rsid w:val="00AA02AB"/>
    <w:rsid w:val="00AA2DE5"/>
    <w:rsid w:val="00AB217B"/>
    <w:rsid w:val="00B04CC3"/>
    <w:rsid w:val="00B15430"/>
    <w:rsid w:val="00BD6395"/>
    <w:rsid w:val="00C27D0F"/>
    <w:rsid w:val="00CB3743"/>
    <w:rsid w:val="00CD52C0"/>
    <w:rsid w:val="00CF0F18"/>
    <w:rsid w:val="00CF6C52"/>
    <w:rsid w:val="00D10BF7"/>
    <w:rsid w:val="00D758BA"/>
    <w:rsid w:val="00D96C82"/>
    <w:rsid w:val="00EE4938"/>
    <w:rsid w:val="00F857BD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2021-11-25T08:50:00Z</cp:lastPrinted>
  <dcterms:created xsi:type="dcterms:W3CDTF">2022-11-28T10:12:00Z</dcterms:created>
  <dcterms:modified xsi:type="dcterms:W3CDTF">2022-11-28T10:12:00Z</dcterms:modified>
</cp:coreProperties>
</file>